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5" w:type="dxa"/>
        <w:tblLook w:val="04A0" w:firstRow="1" w:lastRow="0" w:firstColumn="1" w:lastColumn="0" w:noHBand="0" w:noVBand="1"/>
      </w:tblPr>
      <w:tblGrid>
        <w:gridCol w:w="2586"/>
        <w:gridCol w:w="6345"/>
        <w:gridCol w:w="6345"/>
      </w:tblGrid>
      <w:tr w:rsidR="000010E5" w:rsidRPr="00B769E5" w14:paraId="25B3FC3B" w14:textId="77777777" w:rsidTr="00840E8E">
        <w:trPr>
          <w:trHeight w:val="2117"/>
        </w:trPr>
        <w:tc>
          <w:tcPr>
            <w:tcW w:w="2586" w:type="dxa"/>
            <w:shd w:val="clear" w:color="auto" w:fill="auto"/>
          </w:tcPr>
          <w:p w14:paraId="11A01A97" w14:textId="77777777" w:rsidR="000010E5" w:rsidRPr="00B769E5" w:rsidRDefault="000010E5" w:rsidP="00840E8E">
            <w:pPr>
              <w:tabs>
                <w:tab w:val="center" w:pos="1010"/>
              </w:tabs>
              <w:jc w:val="both"/>
              <w:rPr>
                <w:rFonts w:ascii="Times New Roman" w:eastAsia="Times New Roman" w:hAnsi="Times New Roman" w:cs="Times New Roman"/>
                <w:lang w:bidi="km-KH"/>
              </w:rPr>
            </w:pPr>
            <w:r w:rsidRPr="00B769E5">
              <w:rPr>
                <w:rFonts w:ascii="Times New Roman" w:hAnsi="Times New Roman" w:cs="Times New Roman"/>
                <w:noProof/>
                <w:lang w:bidi="km-KH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D447D4A" wp14:editId="47877D50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1176654</wp:posOffset>
                      </wp:positionV>
                      <wp:extent cx="568769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7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2CFD4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margin;mso-height-relative:page" from="-5.15pt,92.65pt" to="442.7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" strokecolor="windowText" strokeweight="1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 w:rsidRPr="00B769E5">
              <w:rPr>
                <w:rFonts w:ascii="Times New Roman" w:hAnsi="Times New Roman" w:cs="Times New Roman"/>
                <w:noProof/>
                <w:lang w:bidi="km-KH"/>
              </w:rPr>
              <w:drawing>
                <wp:anchor distT="0" distB="0" distL="114300" distR="114300" simplePos="0" relativeHeight="251659264" behindDoc="1" locked="0" layoutInCell="1" allowOverlap="1" wp14:anchorId="33DF429A" wp14:editId="170ACDF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1502410" cy="975995"/>
                  <wp:effectExtent l="0" t="0" r="2540" b="0"/>
                  <wp:wrapTight wrapText="bothSides">
                    <wp:wrapPolygon edited="0">
                      <wp:start x="0" y="0"/>
                      <wp:lineTo x="0" y="21080"/>
                      <wp:lineTo x="21363" y="21080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69E5">
              <w:rPr>
                <w:rFonts w:ascii="Times New Roman" w:eastAsia="Times New Roman" w:hAnsi="Times New Roman" w:cs="Times New Roman"/>
                <w:lang w:bidi="km-KH"/>
              </w:rPr>
              <w:tab/>
            </w:r>
          </w:p>
        </w:tc>
        <w:tc>
          <w:tcPr>
            <w:tcW w:w="6345" w:type="dxa"/>
            <w:shd w:val="clear" w:color="auto" w:fill="auto"/>
          </w:tcPr>
          <w:p w14:paraId="4628D71D" w14:textId="77777777" w:rsidR="000010E5" w:rsidRPr="00B769E5" w:rsidRDefault="000010E5" w:rsidP="00840E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km-KH"/>
              </w:rPr>
            </w:pPr>
            <w:r w:rsidRPr="00B769E5">
              <w:rPr>
                <w:rFonts w:ascii="Times New Roman" w:eastAsia="Times New Roman" w:hAnsi="Times New Roman" w:cs="Times New Roman"/>
                <w:b/>
                <w:color w:val="000000"/>
                <w:lang w:bidi="km-KH"/>
              </w:rPr>
              <w:t>43</w:t>
            </w:r>
            <w:r w:rsidRPr="00B769E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bidi="km-KH"/>
              </w:rPr>
              <w:t>rd</w:t>
            </w:r>
            <w:r w:rsidRPr="00B769E5">
              <w:rPr>
                <w:rFonts w:ascii="Times New Roman" w:eastAsia="Times New Roman" w:hAnsi="Times New Roman" w:cs="Times New Roman"/>
                <w:b/>
                <w:color w:val="000000"/>
                <w:lang w:bidi="km-KH"/>
              </w:rPr>
              <w:t xml:space="preserve"> GENERAL ASSEMBLY</w:t>
            </w:r>
          </w:p>
          <w:p w14:paraId="27D15F95" w14:textId="77777777" w:rsidR="000010E5" w:rsidRPr="00B769E5" w:rsidRDefault="000010E5" w:rsidP="00840E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km-KH"/>
              </w:rPr>
            </w:pPr>
            <w:r w:rsidRPr="00B769E5">
              <w:rPr>
                <w:rFonts w:ascii="Times New Roman" w:eastAsia="Times New Roman" w:hAnsi="Times New Roman" w:cs="Times New Roman"/>
                <w:b/>
                <w:color w:val="000000"/>
                <w:lang w:bidi="km-KH"/>
              </w:rPr>
              <w:t>ASEAN INTER-PARLIAMENTARY ASSEMBLY</w:t>
            </w:r>
          </w:p>
          <w:p w14:paraId="264CAE1F" w14:textId="77777777" w:rsidR="000010E5" w:rsidRPr="00B769E5" w:rsidRDefault="000010E5" w:rsidP="00840E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km-KH"/>
              </w:rPr>
            </w:pPr>
            <w:r w:rsidRPr="00B769E5">
              <w:rPr>
                <w:rFonts w:ascii="Times New Roman" w:eastAsia="Times New Roman" w:hAnsi="Times New Roman" w:cs="Times New Roman"/>
                <w:b/>
                <w:color w:val="000000"/>
                <w:lang w:bidi="km-KH"/>
              </w:rPr>
              <w:t>Cambodia, 20-25 November 2022</w:t>
            </w:r>
          </w:p>
          <w:p w14:paraId="66C0B0AE" w14:textId="77777777" w:rsidR="000010E5" w:rsidRPr="00B769E5" w:rsidRDefault="000010E5" w:rsidP="00840E8E">
            <w:pPr>
              <w:ind w:right="-79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bidi="km-KH"/>
              </w:rPr>
            </w:pPr>
          </w:p>
          <w:p w14:paraId="0946DFC0" w14:textId="77777777" w:rsidR="000010E5" w:rsidRPr="00B769E5" w:rsidRDefault="000010E5" w:rsidP="00840E8E">
            <w:pPr>
              <w:ind w:right="-79"/>
              <w:jc w:val="center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B769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bidi="km-KH"/>
              </w:rPr>
              <w:t>Advancing Together for Sustainable, Inclusive and Resilient ASEAN</w:t>
            </w:r>
          </w:p>
          <w:p w14:paraId="2CB22290" w14:textId="77777777" w:rsidR="000010E5" w:rsidRPr="00B769E5" w:rsidRDefault="000010E5" w:rsidP="00840E8E">
            <w:pPr>
              <w:tabs>
                <w:tab w:val="right" w:pos="7408"/>
              </w:tabs>
              <w:ind w:left="-1947"/>
              <w:rPr>
                <w:rFonts w:ascii="Times New Roman" w:eastAsia="Times New Roman" w:hAnsi="Times New Roman" w:cs="Times New Roman"/>
                <w:bCs/>
                <w:i/>
                <w:iCs/>
                <w:lang w:bidi="km-KH"/>
              </w:rPr>
            </w:pPr>
          </w:p>
          <w:p w14:paraId="7F0288BC" w14:textId="43519AF3" w:rsidR="00194E43" w:rsidRPr="00B769E5" w:rsidRDefault="00194E43" w:rsidP="00840E8E">
            <w:pPr>
              <w:tabs>
                <w:tab w:val="right" w:pos="7408"/>
              </w:tabs>
              <w:ind w:left="-1947"/>
              <w:rPr>
                <w:rFonts w:ascii="Times New Roman" w:eastAsia="Times New Roman" w:hAnsi="Times New Roman" w:cs="Times New Roman"/>
                <w:bCs/>
                <w:i/>
                <w:iCs/>
                <w:lang w:bidi="km-KH"/>
              </w:rPr>
            </w:pPr>
          </w:p>
        </w:tc>
        <w:tc>
          <w:tcPr>
            <w:tcW w:w="6345" w:type="dxa"/>
            <w:shd w:val="clear" w:color="auto" w:fill="auto"/>
          </w:tcPr>
          <w:p w14:paraId="1F449926" w14:textId="77777777" w:rsidR="000010E5" w:rsidRPr="00B769E5" w:rsidRDefault="000010E5" w:rsidP="00840E8E">
            <w:pPr>
              <w:tabs>
                <w:tab w:val="right" w:pos="7408"/>
              </w:tabs>
              <w:ind w:left="-1947"/>
              <w:rPr>
                <w:rFonts w:ascii="Times New Roman" w:eastAsia="Times New Roman" w:hAnsi="Times New Roman" w:cs="Times New Roman"/>
                <w:b/>
                <w:lang w:bidi="km-KH"/>
              </w:rPr>
            </w:pPr>
            <w:r w:rsidRPr="00B769E5">
              <w:rPr>
                <w:rFonts w:ascii="Times New Roman" w:eastAsia="Times New Roman" w:hAnsi="Times New Roman" w:cs="Times New Roman"/>
                <w:bCs/>
                <w:i/>
                <w:iCs/>
                <w:lang w:bidi="km-KH"/>
              </w:rPr>
              <w:t xml:space="preserve"> </w:t>
            </w:r>
          </w:p>
        </w:tc>
      </w:tr>
    </w:tbl>
    <w:p w14:paraId="2C3F40A7" w14:textId="64933598" w:rsidR="000010E5" w:rsidRPr="00B769E5" w:rsidRDefault="000010E5" w:rsidP="00F11464">
      <w:pPr>
        <w:rPr>
          <w:rFonts w:ascii="Times New Roman" w:hAnsi="Times New Roman" w:cs="Times New Roman"/>
          <w:b/>
          <w:bCs/>
        </w:rPr>
      </w:pPr>
    </w:p>
    <w:p w14:paraId="7E7BF60F" w14:textId="506D2EA9" w:rsidR="000010E5" w:rsidRPr="00B769E5" w:rsidRDefault="000010E5" w:rsidP="00EF4630">
      <w:pPr>
        <w:jc w:val="center"/>
        <w:rPr>
          <w:rFonts w:ascii="Times New Roman" w:hAnsi="Times New Roman" w:cs="Times New Roman"/>
          <w:b/>
          <w:bCs/>
        </w:rPr>
      </w:pPr>
      <w:r w:rsidRPr="00B769E5">
        <w:rPr>
          <w:rFonts w:ascii="Times New Roman" w:hAnsi="Times New Roman" w:cs="Times New Roman"/>
          <w:b/>
          <w:bCs/>
        </w:rPr>
        <w:t>DRAFT CONCEPT NOTE ON</w:t>
      </w:r>
    </w:p>
    <w:p w14:paraId="07A3ED6D" w14:textId="182E9427" w:rsidR="000010E5" w:rsidRPr="00B769E5" w:rsidRDefault="000010E5" w:rsidP="00EF4630">
      <w:pPr>
        <w:jc w:val="center"/>
        <w:rPr>
          <w:rFonts w:ascii="Times New Roman" w:hAnsi="Times New Roman" w:cs="Times New Roman"/>
          <w:b/>
          <w:bCs/>
        </w:rPr>
      </w:pPr>
      <w:r w:rsidRPr="00B769E5">
        <w:rPr>
          <w:rFonts w:ascii="Times New Roman" w:hAnsi="Times New Roman" w:cs="Times New Roman"/>
          <w:b/>
          <w:bCs/>
        </w:rPr>
        <w:t>ESTABLISHING AIPA DIGITAL LAW LIBRARY</w:t>
      </w:r>
    </w:p>
    <w:p w14:paraId="3EF9D7C7" w14:textId="03A63F99" w:rsidR="00A86173" w:rsidRPr="00B769E5" w:rsidRDefault="00A86173" w:rsidP="00EF4630">
      <w:pPr>
        <w:jc w:val="center"/>
        <w:rPr>
          <w:rFonts w:ascii="Times New Roman" w:hAnsi="Times New Roman" w:cs="Times New Roman"/>
          <w:b/>
          <w:bCs/>
        </w:rPr>
      </w:pPr>
    </w:p>
    <w:p w14:paraId="1BE28602" w14:textId="70F03702" w:rsidR="00F11464" w:rsidRPr="00B769E5" w:rsidRDefault="00F11464" w:rsidP="00EF4630">
      <w:pPr>
        <w:jc w:val="center"/>
        <w:rPr>
          <w:rFonts w:ascii="Times New Roman" w:hAnsi="Times New Roman" w:cs="Times New Roman"/>
        </w:rPr>
      </w:pPr>
      <w:r w:rsidRPr="00B769E5">
        <w:rPr>
          <w:rFonts w:ascii="Times New Roman" w:hAnsi="Times New Roman" w:cs="Times New Roman"/>
          <w:b/>
          <w:bCs/>
          <w:i/>
          <w:iCs/>
        </w:rPr>
        <w:t xml:space="preserve">Sponsored by Cambodia </w:t>
      </w:r>
    </w:p>
    <w:p w14:paraId="4EB0F29B" w14:textId="6520176A" w:rsidR="00F11464" w:rsidRPr="00B769E5" w:rsidRDefault="00F11464" w:rsidP="00F11464">
      <w:pPr>
        <w:jc w:val="both"/>
        <w:rPr>
          <w:rFonts w:ascii="Times New Roman" w:hAnsi="Times New Roman" w:cs="Times New Roman"/>
          <w:color w:val="FF0000"/>
        </w:rPr>
      </w:pPr>
    </w:p>
    <w:p w14:paraId="084D3AF8" w14:textId="77777777" w:rsidR="00194E43" w:rsidRPr="00B769E5" w:rsidRDefault="00194E43" w:rsidP="00F11464">
      <w:pPr>
        <w:jc w:val="both"/>
        <w:rPr>
          <w:rFonts w:ascii="Times New Roman" w:hAnsi="Times New Roman" w:cs="Times New Roman"/>
          <w:color w:val="FF0000"/>
        </w:rPr>
      </w:pPr>
    </w:p>
    <w:p w14:paraId="4D4797C2" w14:textId="5FD298B5" w:rsidR="00F11464" w:rsidRPr="00B769E5" w:rsidRDefault="00F11464" w:rsidP="00F11464">
      <w:pPr>
        <w:jc w:val="both"/>
        <w:rPr>
          <w:rFonts w:ascii="Times New Roman" w:hAnsi="Times New Roman" w:cs="Times New Roman"/>
          <w:b/>
          <w:bCs/>
        </w:rPr>
      </w:pPr>
      <w:r w:rsidRPr="00B769E5">
        <w:rPr>
          <w:rFonts w:ascii="Times New Roman" w:hAnsi="Times New Roman" w:cs="Times New Roman"/>
          <w:b/>
          <w:bCs/>
        </w:rPr>
        <w:t>R</w:t>
      </w:r>
      <w:r w:rsidR="00194E43" w:rsidRPr="00B769E5">
        <w:rPr>
          <w:rFonts w:ascii="Times New Roman" w:hAnsi="Times New Roman" w:cs="Times New Roman"/>
          <w:b/>
          <w:bCs/>
        </w:rPr>
        <w:t>ATIONALE</w:t>
      </w:r>
      <w:r w:rsidR="00213A12" w:rsidRPr="00B769E5">
        <w:rPr>
          <w:rFonts w:ascii="Times New Roman" w:hAnsi="Times New Roman" w:cs="Times New Roman"/>
          <w:b/>
          <w:bCs/>
        </w:rPr>
        <w:t xml:space="preserve"> </w:t>
      </w:r>
    </w:p>
    <w:p w14:paraId="6058BADF" w14:textId="4705EB9B" w:rsidR="00B1017B" w:rsidRPr="00B769E5" w:rsidRDefault="00B1017B" w:rsidP="00F11464">
      <w:pPr>
        <w:jc w:val="both"/>
        <w:rPr>
          <w:rFonts w:ascii="Times New Roman" w:hAnsi="Times New Roman" w:cs="Times New Roman"/>
          <w:b/>
          <w:bCs/>
        </w:rPr>
      </w:pPr>
    </w:p>
    <w:p w14:paraId="5F1AD3C6" w14:textId="59DA19E0" w:rsidR="007D5AD0" w:rsidRPr="00B769E5" w:rsidRDefault="007D5AD0" w:rsidP="001368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As ASEAN regional integration and Community building are gaining steam, more legal and institutional issues are emerging</w:t>
      </w:r>
      <w:r w:rsidR="00C3239E">
        <w:rPr>
          <w:rFonts w:ascii="Times New Roman" w:hAnsi="Times New Roman" w:cs="Times New Roman"/>
          <w:color w:val="000000" w:themeColor="text1"/>
          <w:szCs w:val="24"/>
          <w:lang w:val="en-GB"/>
        </w:rPr>
        <w:t>,</w:t>
      </w:r>
      <w:r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requiring its Member States to respond </w:t>
      </w:r>
      <w:r w:rsidR="00C3239E">
        <w:rPr>
          <w:rFonts w:ascii="Times New Roman" w:hAnsi="Times New Roman" w:cs="Times New Roman"/>
          <w:color w:val="000000" w:themeColor="text1"/>
          <w:szCs w:val="24"/>
          <w:lang w:val="en-GB"/>
        </w:rPr>
        <w:t>systematically and promptly</w:t>
      </w:r>
      <w:r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. </w:t>
      </w:r>
    </w:p>
    <w:p w14:paraId="53AEA413" w14:textId="77777777" w:rsidR="00194E43" w:rsidRPr="00B769E5" w:rsidRDefault="00194E43" w:rsidP="00194E43">
      <w:pPr>
        <w:pStyle w:val="ListParagraph"/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</w:p>
    <w:p w14:paraId="11EC8506" w14:textId="1F1F7E45" w:rsidR="007D5AD0" w:rsidRPr="00B769E5" w:rsidRDefault="007768FE" w:rsidP="000D74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ASEAN Centrality, rules-based regional and international order and multilateralism are collectively the bedrock of r</w:t>
      </w:r>
      <w:r w:rsidR="001368E5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egional peace, stability</w:t>
      </w:r>
      <w:r w:rsidR="000D749E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,</w:t>
      </w:r>
      <w:r w:rsidR="001368E5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and prosperity</w:t>
      </w:r>
      <w:r w:rsidR="006D3E18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. To strengthen them, ASEAN needs to promote u</w:t>
      </w:r>
      <w:r w:rsidR="000D749E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nderstanding</w:t>
      </w:r>
      <w:r w:rsidR="006D3E18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and accessibility to </w:t>
      </w:r>
      <w:r w:rsidR="00C3239E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the </w:t>
      </w:r>
      <w:r w:rsidR="006D3E18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knowledge of the laws, regulations, and norms of</w:t>
      </w:r>
      <w:r w:rsidR="001368E5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</w:t>
      </w:r>
      <w:r w:rsidR="000D749E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its Member States and dialogue partners.</w:t>
      </w:r>
    </w:p>
    <w:p w14:paraId="46335966" w14:textId="77777777" w:rsidR="00194E43" w:rsidRPr="00B769E5" w:rsidRDefault="00194E43" w:rsidP="00194E43">
      <w:pPr>
        <w:jc w:val="both"/>
        <w:rPr>
          <w:rFonts w:ascii="Times New Roman" w:hAnsi="Times New Roman" w:cs="Times New Roman"/>
          <w:b/>
          <w:bCs/>
        </w:rPr>
      </w:pPr>
    </w:p>
    <w:p w14:paraId="39F813AE" w14:textId="4C6786EB" w:rsidR="000D749E" w:rsidRPr="00B769E5" w:rsidRDefault="000D749E" w:rsidP="000D74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As ASEAN is embracing digital transformation</w:t>
      </w:r>
      <w:r w:rsidR="004867A6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and technological development</w:t>
      </w:r>
      <w:r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</w:t>
      </w:r>
      <w:r w:rsidR="00E50B36">
        <w:rPr>
          <w:rFonts w:ascii="Times New Roman" w:hAnsi="Times New Roman" w:cs="Times New Roman"/>
          <w:color w:val="000000" w:themeColor="text1"/>
          <w:szCs w:val="24"/>
          <w:lang w:val="en-GB"/>
        </w:rPr>
        <w:t>to</w:t>
      </w:r>
      <w:r w:rsidR="00E50B36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</w:t>
      </w:r>
      <w:r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diversify</w:t>
      </w:r>
      <w:r w:rsidR="00E50B36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its</w:t>
      </w:r>
      <w:r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economic partnerships</w:t>
      </w:r>
      <w:r w:rsidR="002A750A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, particularly with the recent entry into force of the Regional Comprehensive Economic Partnership (RCEP), it urgently needs an effective institution or mechanism capable of </w:t>
      </w:r>
      <w:r w:rsidR="00062802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assisting the Member States, economic partners, and relevant stakeholders in understanding the expanding scope and </w:t>
      </w:r>
      <w:r w:rsidR="0097442B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increasing </w:t>
      </w:r>
      <w:r w:rsidR="00062802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complexities of the laws and regulations in</w:t>
      </w:r>
      <w:r w:rsidR="004867A6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the region and beyond.</w:t>
      </w:r>
    </w:p>
    <w:p w14:paraId="429D9667" w14:textId="77777777" w:rsidR="00194E43" w:rsidRPr="00B769E5" w:rsidRDefault="00194E43" w:rsidP="00194E43">
      <w:pPr>
        <w:jc w:val="both"/>
        <w:rPr>
          <w:rFonts w:ascii="Times New Roman" w:hAnsi="Times New Roman" w:cs="Times New Roman"/>
          <w:b/>
          <w:bCs/>
        </w:rPr>
      </w:pPr>
    </w:p>
    <w:p w14:paraId="14F2C1FC" w14:textId="31179C3A" w:rsidR="004C5C1B" w:rsidRPr="00B769E5" w:rsidRDefault="004C5C1B" w:rsidP="000D74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Because laws in the region are within the purview of the </w:t>
      </w:r>
      <w:r w:rsidR="00D34747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ASEAN parliaments, AIPA has a crucial role to </w:t>
      </w:r>
      <w:r w:rsidR="00E50B36">
        <w:rPr>
          <w:rFonts w:ascii="Times New Roman" w:hAnsi="Times New Roman" w:cs="Times New Roman"/>
          <w:color w:val="000000" w:themeColor="text1"/>
          <w:szCs w:val="24"/>
          <w:lang w:val="en-GB"/>
        </w:rPr>
        <w:t>act</w:t>
      </w:r>
      <w:r w:rsidR="00E50B36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</w:t>
      </w:r>
      <w:r w:rsidR="00D34747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as a conduit </w:t>
      </w:r>
      <w:r w:rsidR="00C3239E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for </w:t>
      </w:r>
      <w:r w:rsidR="00D34747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managing and sharing </w:t>
      </w:r>
      <w:r w:rsidR="00E50B36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these </w:t>
      </w:r>
      <w:r w:rsidR="00D34747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legal knowledge a</w:t>
      </w:r>
      <w:r w:rsidR="00254027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s well as </w:t>
      </w:r>
      <w:r w:rsidR="0097442B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promoting</w:t>
      </w:r>
      <w:r w:rsidR="00254027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</w:t>
      </w:r>
      <w:r w:rsidR="00E50B36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a broader awareness and </w:t>
      </w:r>
      <w:r w:rsidR="00254027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capacity</w:t>
      </w:r>
      <w:r w:rsidR="0097442B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building</w:t>
      </w:r>
      <w:r w:rsidR="00254027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</w:t>
      </w:r>
      <w:r w:rsidR="00E50B36">
        <w:rPr>
          <w:rFonts w:ascii="Times New Roman" w:hAnsi="Times New Roman" w:cs="Times New Roman"/>
          <w:color w:val="000000" w:themeColor="text1"/>
          <w:szCs w:val="24"/>
          <w:lang w:val="en-GB"/>
        </w:rPr>
        <w:t>for their people</w:t>
      </w:r>
      <w:r w:rsidR="00254027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in the region. Therefore, </w:t>
      </w:r>
      <w:r w:rsidR="00C3239E">
        <w:rPr>
          <w:rFonts w:ascii="Times New Roman" w:hAnsi="Times New Roman" w:cs="Times New Roman"/>
          <w:color w:val="000000" w:themeColor="text1"/>
          <w:szCs w:val="24"/>
          <w:lang w:val="en-GB"/>
        </w:rPr>
        <w:t>AIPA needs to establish</w:t>
      </w:r>
      <w:r w:rsidR="00254027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</w:t>
      </w:r>
      <w:r w:rsidR="0097442B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the </w:t>
      </w:r>
      <w:r w:rsidR="00306890" w:rsidRPr="00B769E5">
        <w:rPr>
          <w:rFonts w:ascii="Times New Roman" w:hAnsi="Times New Roman" w:cs="Times New Roman"/>
          <w:b/>
          <w:bCs/>
          <w:color w:val="000000" w:themeColor="text1"/>
          <w:szCs w:val="24"/>
          <w:lang w:val="en-GB"/>
        </w:rPr>
        <w:t>AIPA Digital Law Library</w:t>
      </w:r>
      <w:r w:rsidR="00306890" w:rsidRPr="00B769E5">
        <w:rPr>
          <w:rFonts w:ascii="Times New Roman" w:hAnsi="Times New Roman" w:cs="Times New Roman"/>
          <w:color w:val="000000" w:themeColor="text1"/>
          <w:szCs w:val="24"/>
          <w:lang w:val="en-GB"/>
        </w:rPr>
        <w:t>.</w:t>
      </w:r>
    </w:p>
    <w:p w14:paraId="33CC676F" w14:textId="6EDD0E95" w:rsidR="00F11464" w:rsidRPr="00B769E5" w:rsidRDefault="00F11464" w:rsidP="00F11464">
      <w:pPr>
        <w:jc w:val="both"/>
        <w:rPr>
          <w:rFonts w:ascii="Times New Roman" w:hAnsi="Times New Roman" w:cs="Times New Roman"/>
          <w:b/>
          <w:bCs/>
        </w:rPr>
      </w:pPr>
    </w:p>
    <w:p w14:paraId="2A3DDD17" w14:textId="77777777" w:rsidR="00194E43" w:rsidRPr="00B769E5" w:rsidRDefault="00194E43" w:rsidP="00F11464">
      <w:pPr>
        <w:jc w:val="both"/>
        <w:rPr>
          <w:rFonts w:ascii="Times New Roman" w:hAnsi="Times New Roman" w:cs="Times New Roman"/>
          <w:b/>
          <w:bCs/>
        </w:rPr>
      </w:pPr>
    </w:p>
    <w:p w14:paraId="420C642E" w14:textId="062D605D" w:rsidR="00F11464" w:rsidRPr="00B769E5" w:rsidRDefault="00F11464" w:rsidP="00F11464">
      <w:pPr>
        <w:jc w:val="both"/>
        <w:rPr>
          <w:rFonts w:ascii="Times New Roman" w:hAnsi="Times New Roman" w:cs="Times New Roman"/>
          <w:b/>
          <w:bCs/>
        </w:rPr>
      </w:pPr>
      <w:r w:rsidRPr="00B769E5">
        <w:rPr>
          <w:rFonts w:ascii="Times New Roman" w:hAnsi="Times New Roman" w:cs="Times New Roman"/>
          <w:b/>
          <w:bCs/>
        </w:rPr>
        <w:t>O</w:t>
      </w:r>
      <w:r w:rsidR="00194E43" w:rsidRPr="00B769E5">
        <w:rPr>
          <w:rFonts w:ascii="Times New Roman" w:hAnsi="Times New Roman" w:cs="Times New Roman"/>
          <w:b/>
          <w:bCs/>
        </w:rPr>
        <w:t>BJECTIVES</w:t>
      </w:r>
    </w:p>
    <w:p w14:paraId="0D2F41AE" w14:textId="68F76123" w:rsidR="00DF70F4" w:rsidRPr="00B769E5" w:rsidRDefault="00DF70F4" w:rsidP="00F11464">
      <w:pPr>
        <w:jc w:val="both"/>
        <w:rPr>
          <w:rFonts w:ascii="Times New Roman" w:hAnsi="Times New Roman" w:cs="Times New Roman"/>
          <w:b/>
          <w:bCs/>
        </w:rPr>
      </w:pPr>
    </w:p>
    <w:p w14:paraId="75566D01" w14:textId="7A3BB7C8" w:rsidR="00DF70F4" w:rsidRPr="00B769E5" w:rsidRDefault="0097442B" w:rsidP="00F11464">
      <w:pPr>
        <w:jc w:val="both"/>
        <w:rPr>
          <w:rFonts w:ascii="Times New Roman" w:hAnsi="Times New Roman" w:cs="Times New Roman"/>
        </w:rPr>
      </w:pPr>
      <w:r w:rsidRPr="00B769E5">
        <w:rPr>
          <w:rFonts w:ascii="Times New Roman" w:hAnsi="Times New Roman" w:cs="Times New Roman"/>
        </w:rPr>
        <w:t xml:space="preserve">The </w:t>
      </w:r>
      <w:r w:rsidRPr="00B769E5">
        <w:rPr>
          <w:rFonts w:ascii="Times New Roman" w:hAnsi="Times New Roman" w:cs="Times New Roman"/>
          <w:b/>
          <w:bCs/>
        </w:rPr>
        <w:t xml:space="preserve">AIPA Digital Law Library </w:t>
      </w:r>
      <w:r w:rsidRPr="00B769E5">
        <w:rPr>
          <w:rFonts w:ascii="Times New Roman" w:hAnsi="Times New Roman" w:cs="Times New Roman"/>
        </w:rPr>
        <w:t>a</w:t>
      </w:r>
      <w:r w:rsidR="00DF70F4" w:rsidRPr="00B769E5">
        <w:rPr>
          <w:rFonts w:ascii="Times New Roman" w:hAnsi="Times New Roman" w:cs="Times New Roman"/>
        </w:rPr>
        <w:t>ims to:</w:t>
      </w:r>
    </w:p>
    <w:p w14:paraId="59D8BE74" w14:textId="77777777" w:rsidR="0097442B" w:rsidRPr="00B769E5" w:rsidRDefault="0097442B" w:rsidP="00F11464">
      <w:pPr>
        <w:jc w:val="both"/>
        <w:rPr>
          <w:rFonts w:ascii="Times New Roman" w:hAnsi="Times New Roman" w:cs="Times New Roman"/>
        </w:rPr>
      </w:pPr>
    </w:p>
    <w:p w14:paraId="6BBBDE1E" w14:textId="7E93E416" w:rsidR="00EB6C41" w:rsidRPr="00B769E5" w:rsidRDefault="00DC76E7" w:rsidP="00EB6C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  <w:lang w:val="en-GB"/>
        </w:rPr>
      </w:pPr>
      <w:r w:rsidRPr="00B769E5">
        <w:rPr>
          <w:rFonts w:ascii="Times New Roman" w:hAnsi="Times New Roman" w:cs="Times New Roman"/>
          <w:szCs w:val="24"/>
          <w:lang w:val="en-GB"/>
        </w:rPr>
        <w:t>Create</w:t>
      </w:r>
      <w:r w:rsidR="0097442B" w:rsidRPr="00B769E5">
        <w:rPr>
          <w:rFonts w:ascii="Times New Roman" w:hAnsi="Times New Roman" w:cs="Times New Roman"/>
          <w:szCs w:val="24"/>
          <w:lang w:val="en-GB"/>
        </w:rPr>
        <w:t xml:space="preserve"> a digital platform to s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tore, manage, and archive various laws, regulations, rules, and procedures </w:t>
      </w:r>
      <w:r w:rsidR="00C3239E">
        <w:rPr>
          <w:rFonts w:ascii="Times New Roman" w:hAnsi="Times New Roman" w:cs="Times New Roman"/>
          <w:szCs w:val="24"/>
          <w:lang w:val="en-GB"/>
        </w:rPr>
        <w:t>from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 the ASEAN Member States and dialogue partners</w:t>
      </w:r>
      <w:r w:rsidR="00C3239E">
        <w:rPr>
          <w:rFonts w:ascii="Times New Roman" w:hAnsi="Times New Roman" w:cs="Times New Roman"/>
          <w:szCs w:val="24"/>
          <w:lang w:val="en-GB"/>
        </w:rPr>
        <w:t>,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 </w:t>
      </w:r>
      <w:r w:rsidR="0009697C" w:rsidRPr="00B769E5">
        <w:rPr>
          <w:rFonts w:ascii="Times New Roman" w:hAnsi="Times New Roman" w:cs="Times New Roman"/>
          <w:szCs w:val="24"/>
          <w:lang w:val="en-GB"/>
        </w:rPr>
        <w:t>as well as research and publi</w:t>
      </w:r>
      <w:r w:rsidR="00E50B36">
        <w:rPr>
          <w:rFonts w:ascii="Times New Roman" w:hAnsi="Times New Roman" w:cs="Times New Roman"/>
          <w:szCs w:val="24"/>
          <w:lang w:val="en-GB"/>
        </w:rPr>
        <w:t>sh</w:t>
      </w:r>
      <w:r w:rsidR="0009697C" w:rsidRPr="00B769E5">
        <w:rPr>
          <w:rFonts w:ascii="Times New Roman" w:hAnsi="Times New Roman" w:cs="Times New Roman"/>
          <w:szCs w:val="24"/>
          <w:lang w:val="en-GB"/>
        </w:rPr>
        <w:t xml:space="preserve"> </w:t>
      </w:r>
      <w:r w:rsidR="00E50B36">
        <w:rPr>
          <w:rFonts w:ascii="Times New Roman" w:hAnsi="Times New Roman" w:cs="Times New Roman"/>
          <w:szCs w:val="24"/>
          <w:lang w:val="en-GB"/>
        </w:rPr>
        <w:t>different</w:t>
      </w:r>
      <w:r w:rsidR="00D80635" w:rsidRPr="00B769E5">
        <w:rPr>
          <w:rFonts w:ascii="Times New Roman" w:hAnsi="Times New Roman" w:cs="Times New Roman"/>
          <w:szCs w:val="24"/>
          <w:lang w:val="en-GB"/>
        </w:rPr>
        <w:t xml:space="preserve"> areas of</w:t>
      </w:r>
      <w:r w:rsidR="0009697C" w:rsidRPr="00B769E5">
        <w:rPr>
          <w:rFonts w:ascii="Times New Roman" w:hAnsi="Times New Roman" w:cs="Times New Roman"/>
          <w:szCs w:val="24"/>
          <w:lang w:val="en-GB"/>
        </w:rPr>
        <w:t xml:space="preserve"> law about </w:t>
      </w:r>
      <w:r w:rsidR="008227DE" w:rsidRPr="00B769E5">
        <w:rPr>
          <w:rFonts w:ascii="Times New Roman" w:hAnsi="Times New Roman" w:cs="Times New Roman"/>
          <w:szCs w:val="24"/>
          <w:lang w:val="en-GB"/>
        </w:rPr>
        <w:t>the region and be</w:t>
      </w:r>
      <w:r w:rsidR="00D80635" w:rsidRPr="00B769E5">
        <w:rPr>
          <w:rFonts w:ascii="Times New Roman" w:hAnsi="Times New Roman" w:cs="Times New Roman"/>
          <w:szCs w:val="24"/>
          <w:lang w:val="en-GB"/>
        </w:rPr>
        <w:t>yond</w:t>
      </w:r>
      <w:r w:rsidR="008227DE" w:rsidRPr="00B769E5">
        <w:rPr>
          <w:rFonts w:ascii="Times New Roman" w:hAnsi="Times New Roman" w:cs="Times New Roman"/>
          <w:szCs w:val="24"/>
          <w:lang w:val="en-GB"/>
        </w:rPr>
        <w:t xml:space="preserve"> to respond to the need for </w:t>
      </w:r>
      <w:proofErr w:type="spellStart"/>
      <w:r w:rsidR="00E50B36">
        <w:rPr>
          <w:rFonts w:ascii="Times New Roman" w:hAnsi="Times New Roman" w:cs="Times New Roman"/>
          <w:szCs w:val="24"/>
          <w:lang w:val="en-GB"/>
        </w:rPr>
        <w:t>indepth</w:t>
      </w:r>
      <w:proofErr w:type="spellEnd"/>
      <w:r w:rsidR="00E50B36">
        <w:rPr>
          <w:rFonts w:ascii="Times New Roman" w:hAnsi="Times New Roman" w:cs="Times New Roman"/>
          <w:szCs w:val="24"/>
          <w:lang w:val="en-GB"/>
        </w:rPr>
        <w:t xml:space="preserve"> </w:t>
      </w:r>
      <w:r w:rsidR="008227DE" w:rsidRPr="00B769E5">
        <w:rPr>
          <w:rFonts w:ascii="Times New Roman" w:hAnsi="Times New Roman" w:cs="Times New Roman"/>
          <w:szCs w:val="24"/>
          <w:lang w:val="en-GB"/>
        </w:rPr>
        <w:t>legal knowledge in</w:t>
      </w:r>
      <w:r w:rsidR="00A23523" w:rsidRPr="00B769E5">
        <w:rPr>
          <w:rFonts w:ascii="Times New Roman" w:hAnsi="Times New Roman" w:cs="Times New Roman"/>
          <w:szCs w:val="24"/>
          <w:lang w:val="en-GB"/>
        </w:rPr>
        <w:t xml:space="preserve"> a rapidly changing regional and international context.</w:t>
      </w:r>
    </w:p>
    <w:p w14:paraId="0679C3C9" w14:textId="77777777" w:rsidR="00EB6C41" w:rsidRPr="00B769E5" w:rsidRDefault="00EB6C41" w:rsidP="00EB6C41">
      <w:pPr>
        <w:pStyle w:val="ListParagraph"/>
        <w:jc w:val="both"/>
        <w:rPr>
          <w:rFonts w:ascii="Times New Roman" w:hAnsi="Times New Roman" w:cs="Times New Roman"/>
          <w:szCs w:val="24"/>
          <w:lang w:val="en-GB"/>
        </w:rPr>
      </w:pPr>
    </w:p>
    <w:p w14:paraId="4E110FB0" w14:textId="06EE049B" w:rsidR="008227DE" w:rsidRPr="00B769E5" w:rsidRDefault="00A23523" w:rsidP="009744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  <w:lang w:val="en-GB"/>
        </w:rPr>
      </w:pPr>
      <w:r w:rsidRPr="00B769E5">
        <w:rPr>
          <w:rFonts w:ascii="Times New Roman" w:hAnsi="Times New Roman" w:cs="Times New Roman"/>
          <w:szCs w:val="24"/>
          <w:lang w:val="en-GB"/>
        </w:rPr>
        <w:lastRenderedPageBreak/>
        <w:t xml:space="preserve">Provide a freely accessible platform to the public and various stakeholders in the region to </w:t>
      </w:r>
      <w:r w:rsidR="00C61872" w:rsidRPr="00B769E5">
        <w:rPr>
          <w:rFonts w:ascii="Times New Roman" w:hAnsi="Times New Roman" w:cs="Times New Roman"/>
          <w:szCs w:val="24"/>
          <w:lang w:val="en-GB"/>
        </w:rPr>
        <w:t xml:space="preserve">increase accessibility and inclusiveness to legal knowledge and create opportunities for </w:t>
      </w:r>
      <w:r w:rsidR="007944E5" w:rsidRPr="00B769E5">
        <w:rPr>
          <w:rFonts w:ascii="Times New Roman" w:hAnsi="Times New Roman" w:cs="Times New Roman"/>
          <w:szCs w:val="24"/>
          <w:lang w:val="en-GB"/>
        </w:rPr>
        <w:t xml:space="preserve">immersive experiences </w:t>
      </w:r>
      <w:r w:rsidR="00C3239E">
        <w:rPr>
          <w:rFonts w:ascii="Times New Roman" w:hAnsi="Times New Roman" w:cs="Times New Roman"/>
          <w:szCs w:val="24"/>
          <w:lang w:val="en-GB"/>
        </w:rPr>
        <w:t>in</w:t>
      </w:r>
      <w:r w:rsidR="007944E5" w:rsidRPr="00B769E5">
        <w:rPr>
          <w:rFonts w:ascii="Times New Roman" w:hAnsi="Times New Roman" w:cs="Times New Roman"/>
          <w:szCs w:val="24"/>
          <w:lang w:val="en-GB"/>
        </w:rPr>
        <w:t xml:space="preserve"> research, lifelong learning, and exchanges</w:t>
      </w:r>
      <w:r w:rsidR="00C3239E">
        <w:rPr>
          <w:rFonts w:ascii="Times New Roman" w:hAnsi="Times New Roman" w:cs="Times New Roman"/>
          <w:szCs w:val="24"/>
          <w:lang w:val="en-GB"/>
        </w:rPr>
        <w:t xml:space="preserve"> of views</w:t>
      </w:r>
      <w:r w:rsidR="007944E5" w:rsidRPr="00B769E5">
        <w:rPr>
          <w:rFonts w:ascii="Times New Roman" w:hAnsi="Times New Roman" w:cs="Times New Roman"/>
          <w:szCs w:val="24"/>
          <w:lang w:val="en-GB"/>
        </w:rPr>
        <w:t xml:space="preserve"> </w:t>
      </w:r>
      <w:r w:rsidR="00AF7FFA" w:rsidRPr="00B769E5">
        <w:rPr>
          <w:rFonts w:ascii="Times New Roman" w:hAnsi="Times New Roman" w:cs="Times New Roman"/>
          <w:szCs w:val="24"/>
          <w:lang w:val="en-GB"/>
        </w:rPr>
        <w:t xml:space="preserve">about laws and related </w:t>
      </w:r>
      <w:r w:rsidR="00E50B36">
        <w:rPr>
          <w:rFonts w:ascii="Times New Roman" w:hAnsi="Times New Roman" w:cs="Times New Roman"/>
          <w:szCs w:val="24"/>
          <w:lang w:val="en-GB"/>
        </w:rPr>
        <w:t>regulations</w:t>
      </w:r>
      <w:r w:rsidR="00AF7FFA" w:rsidRPr="00B769E5">
        <w:rPr>
          <w:rFonts w:ascii="Times New Roman" w:hAnsi="Times New Roman" w:cs="Times New Roman"/>
          <w:szCs w:val="24"/>
          <w:lang w:val="en-GB"/>
        </w:rPr>
        <w:t>.</w:t>
      </w:r>
    </w:p>
    <w:p w14:paraId="4ADE90A8" w14:textId="77777777" w:rsidR="00EB6C41" w:rsidRPr="00B769E5" w:rsidRDefault="00EB6C41" w:rsidP="00EB6C41">
      <w:pPr>
        <w:jc w:val="both"/>
        <w:rPr>
          <w:rFonts w:ascii="Times New Roman" w:hAnsi="Times New Roman" w:cs="Times New Roman"/>
        </w:rPr>
      </w:pPr>
    </w:p>
    <w:p w14:paraId="1E76C4F0" w14:textId="1FCE6194" w:rsidR="004C5C1B" w:rsidRPr="00B769E5" w:rsidRDefault="00AF7FFA" w:rsidP="00E661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  <w:lang w:val="en-GB"/>
        </w:rPr>
      </w:pPr>
      <w:r w:rsidRPr="00B769E5">
        <w:rPr>
          <w:rFonts w:ascii="Times New Roman" w:hAnsi="Times New Roman" w:cs="Times New Roman"/>
          <w:szCs w:val="24"/>
          <w:lang w:val="en-GB"/>
        </w:rPr>
        <w:t xml:space="preserve">Enhance human resource development and capacity building in ASEAN in </w:t>
      </w:r>
      <w:r w:rsidR="00284BCF">
        <w:rPr>
          <w:rFonts w:ascii="Times New Roman" w:hAnsi="Times New Roman" w:cs="Times New Roman"/>
          <w:szCs w:val="24"/>
          <w:lang w:val="en-GB"/>
        </w:rPr>
        <w:t>various</w:t>
      </w:r>
      <w:r w:rsidR="00284BCF" w:rsidRPr="00B769E5">
        <w:rPr>
          <w:rFonts w:ascii="Times New Roman" w:hAnsi="Times New Roman" w:cs="Times New Roman"/>
          <w:szCs w:val="24"/>
          <w:lang w:val="en-GB"/>
        </w:rPr>
        <w:t xml:space="preserve"> </w:t>
      </w:r>
      <w:r w:rsidR="00E6613F" w:rsidRPr="00B769E5">
        <w:rPr>
          <w:rFonts w:ascii="Times New Roman" w:hAnsi="Times New Roman" w:cs="Times New Roman"/>
          <w:szCs w:val="24"/>
          <w:lang w:val="en-GB"/>
        </w:rPr>
        <w:t>areas of law</w:t>
      </w:r>
      <w:r w:rsidR="00D80635" w:rsidRPr="00B769E5">
        <w:rPr>
          <w:rFonts w:ascii="Times New Roman" w:hAnsi="Times New Roman" w:cs="Times New Roman"/>
          <w:szCs w:val="24"/>
          <w:lang w:val="en-GB"/>
        </w:rPr>
        <w:t xml:space="preserve"> to ensure </w:t>
      </w:r>
      <w:r w:rsidR="00E50B36">
        <w:rPr>
          <w:rFonts w:ascii="Times New Roman" w:hAnsi="Times New Roman" w:cs="Times New Roman"/>
          <w:szCs w:val="24"/>
          <w:lang w:val="en-GB"/>
        </w:rPr>
        <w:t xml:space="preserve">a </w:t>
      </w:r>
      <w:r w:rsidR="00D80635" w:rsidRPr="00B769E5">
        <w:rPr>
          <w:rFonts w:ascii="Times New Roman" w:hAnsi="Times New Roman" w:cs="Times New Roman"/>
          <w:szCs w:val="24"/>
          <w:lang w:val="en-GB"/>
        </w:rPr>
        <w:t>successful</w:t>
      </w:r>
      <w:r w:rsidR="00E6613F" w:rsidRPr="00B769E5">
        <w:rPr>
          <w:rFonts w:ascii="Times New Roman" w:hAnsi="Times New Roman" w:cs="Times New Roman"/>
          <w:szCs w:val="24"/>
          <w:lang w:val="en-GB"/>
        </w:rPr>
        <w:t xml:space="preserve"> </w:t>
      </w:r>
      <w:r w:rsidR="00D80635" w:rsidRPr="00B769E5">
        <w:rPr>
          <w:rFonts w:ascii="Times New Roman" w:hAnsi="Times New Roman" w:cs="Times New Roman"/>
          <w:szCs w:val="24"/>
          <w:lang w:val="en-GB"/>
        </w:rPr>
        <w:t xml:space="preserve">regional integration and </w:t>
      </w:r>
      <w:r w:rsidR="00284BCF">
        <w:rPr>
          <w:rFonts w:ascii="Times New Roman" w:hAnsi="Times New Roman" w:cs="Times New Roman"/>
          <w:szCs w:val="24"/>
          <w:lang w:val="en-GB"/>
        </w:rPr>
        <w:t xml:space="preserve">a </w:t>
      </w:r>
      <w:r w:rsidR="00284BCF" w:rsidRPr="00B769E5">
        <w:rPr>
          <w:rFonts w:ascii="Times New Roman" w:hAnsi="Times New Roman" w:cs="Times New Roman"/>
          <w:szCs w:val="24"/>
          <w:lang w:val="en-GB"/>
        </w:rPr>
        <w:t xml:space="preserve">robust ASEAN </w:t>
      </w:r>
      <w:r w:rsidR="00D80635" w:rsidRPr="00B769E5">
        <w:rPr>
          <w:rFonts w:ascii="Times New Roman" w:hAnsi="Times New Roman" w:cs="Times New Roman"/>
          <w:szCs w:val="24"/>
          <w:lang w:val="en-GB"/>
        </w:rPr>
        <w:t>Community</w:t>
      </w:r>
      <w:r w:rsidR="00E6613F" w:rsidRPr="00B769E5">
        <w:rPr>
          <w:rFonts w:ascii="Times New Roman" w:hAnsi="Times New Roman" w:cs="Times New Roman"/>
          <w:szCs w:val="24"/>
          <w:lang w:val="en-GB"/>
        </w:rPr>
        <w:t>.</w:t>
      </w:r>
    </w:p>
    <w:p w14:paraId="222E7373" w14:textId="6B0FD3BC" w:rsidR="00B1017B" w:rsidRPr="00B769E5" w:rsidRDefault="00B1017B" w:rsidP="00F11464">
      <w:pPr>
        <w:jc w:val="both"/>
        <w:rPr>
          <w:rFonts w:ascii="Times New Roman" w:hAnsi="Times New Roman" w:cs="Times New Roman"/>
          <w:b/>
          <w:bCs/>
        </w:rPr>
      </w:pPr>
    </w:p>
    <w:p w14:paraId="4B66F93A" w14:textId="732C0226" w:rsidR="00FA2CBA" w:rsidRDefault="0072400E" w:rsidP="00F11464">
      <w:pPr>
        <w:jc w:val="both"/>
        <w:rPr>
          <w:rFonts w:ascii="Times New Roman" w:hAnsi="Times New Roman" w:cs="Times New Roman"/>
          <w:b/>
          <w:bCs/>
        </w:rPr>
      </w:pPr>
      <w:r w:rsidRPr="00B769E5">
        <w:rPr>
          <w:rFonts w:ascii="Times New Roman" w:hAnsi="Times New Roman" w:cs="Times New Roman"/>
          <w:b/>
          <w:bCs/>
        </w:rPr>
        <w:t>C</w:t>
      </w:r>
      <w:r w:rsidR="00194E43" w:rsidRPr="00B769E5">
        <w:rPr>
          <w:rFonts w:ascii="Times New Roman" w:hAnsi="Times New Roman" w:cs="Times New Roman"/>
          <w:b/>
          <w:bCs/>
        </w:rPr>
        <w:t>ORE ACTIVITIES</w:t>
      </w:r>
    </w:p>
    <w:p w14:paraId="7A5B5261" w14:textId="77777777" w:rsidR="0027765E" w:rsidRPr="00B769E5" w:rsidRDefault="0027765E" w:rsidP="00F11464">
      <w:pPr>
        <w:jc w:val="both"/>
        <w:rPr>
          <w:rFonts w:ascii="Times New Roman" w:hAnsi="Times New Roman" w:cs="Times New Roman"/>
          <w:b/>
          <w:bCs/>
        </w:rPr>
      </w:pPr>
    </w:p>
    <w:p w14:paraId="14766A53" w14:textId="7AAF817A" w:rsidR="00C156E0" w:rsidRPr="00B769E5" w:rsidRDefault="00FA2CBA" w:rsidP="00FA2CB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 w:rsidRPr="00B769E5">
        <w:rPr>
          <w:rFonts w:ascii="Times New Roman" w:hAnsi="Times New Roman" w:cs="Times New Roman"/>
          <w:szCs w:val="24"/>
          <w:lang w:val="en-GB"/>
        </w:rPr>
        <w:t>Collect</w:t>
      </w:r>
      <w:r w:rsidR="00CB322E" w:rsidRPr="00B769E5">
        <w:rPr>
          <w:rFonts w:ascii="Times New Roman" w:hAnsi="Times New Roman" w:cs="Times New Roman"/>
          <w:szCs w:val="24"/>
          <w:lang w:val="en-GB"/>
        </w:rPr>
        <w:t>ing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 published and unpublished materials from various sources about law</w:t>
      </w:r>
      <w:r w:rsidR="00284BCF">
        <w:rPr>
          <w:rFonts w:ascii="Times New Roman" w:hAnsi="Times New Roman" w:cs="Times New Roman"/>
          <w:szCs w:val="24"/>
          <w:lang w:val="en-GB"/>
        </w:rPr>
        <w:t>s and regulations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 from </w:t>
      </w:r>
      <w:r w:rsidR="00C3239E">
        <w:rPr>
          <w:rFonts w:ascii="Times New Roman" w:hAnsi="Times New Roman" w:cs="Times New Roman"/>
          <w:szCs w:val="24"/>
          <w:lang w:val="en-GB"/>
        </w:rPr>
        <w:t xml:space="preserve">the </w:t>
      </w:r>
      <w:r w:rsidRPr="00B769E5">
        <w:rPr>
          <w:rFonts w:ascii="Times New Roman" w:hAnsi="Times New Roman" w:cs="Times New Roman"/>
          <w:szCs w:val="24"/>
          <w:lang w:val="en-GB"/>
        </w:rPr>
        <w:t>ASEAN Member States and dialogue partners and digitis</w:t>
      </w:r>
      <w:r w:rsidR="00CB322E" w:rsidRPr="00B769E5">
        <w:rPr>
          <w:rFonts w:ascii="Times New Roman" w:hAnsi="Times New Roman" w:cs="Times New Roman"/>
          <w:szCs w:val="24"/>
          <w:lang w:val="en-GB"/>
        </w:rPr>
        <w:t>ing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 </w:t>
      </w:r>
      <w:r w:rsidR="00284BCF">
        <w:rPr>
          <w:rFonts w:ascii="Times New Roman" w:hAnsi="Times New Roman" w:cs="Times New Roman"/>
          <w:szCs w:val="24"/>
          <w:lang w:val="en-GB"/>
        </w:rPr>
        <w:t>them into</w:t>
      </w:r>
      <w:r w:rsidR="00C156E0" w:rsidRPr="00B769E5">
        <w:rPr>
          <w:rFonts w:ascii="Times New Roman" w:hAnsi="Times New Roman" w:cs="Times New Roman"/>
          <w:szCs w:val="24"/>
          <w:lang w:val="en-GB"/>
        </w:rPr>
        <w:t xml:space="preserve"> </w:t>
      </w:r>
      <w:r w:rsidR="00284BCF">
        <w:rPr>
          <w:rFonts w:ascii="Times New Roman" w:hAnsi="Times New Roman" w:cs="Times New Roman"/>
          <w:szCs w:val="24"/>
          <w:lang w:val="en-GB"/>
        </w:rPr>
        <w:t>an</w:t>
      </w:r>
      <w:r w:rsidR="00284BCF" w:rsidRPr="00B769E5">
        <w:rPr>
          <w:rFonts w:ascii="Times New Roman" w:hAnsi="Times New Roman" w:cs="Times New Roman"/>
          <w:szCs w:val="24"/>
          <w:lang w:val="en-GB"/>
        </w:rPr>
        <w:t xml:space="preserve"> </w:t>
      </w:r>
      <w:r w:rsidR="000526F2" w:rsidRPr="00B769E5">
        <w:rPr>
          <w:rFonts w:ascii="Times New Roman" w:hAnsi="Times New Roman" w:cs="Times New Roman"/>
          <w:szCs w:val="24"/>
          <w:lang w:val="en-GB"/>
        </w:rPr>
        <w:t xml:space="preserve">online </w:t>
      </w:r>
      <w:r w:rsidR="00C156E0" w:rsidRPr="00B769E5">
        <w:rPr>
          <w:rFonts w:ascii="Times New Roman" w:hAnsi="Times New Roman" w:cs="Times New Roman"/>
          <w:szCs w:val="24"/>
          <w:lang w:val="en-GB"/>
        </w:rPr>
        <w:t>database.</w:t>
      </w:r>
    </w:p>
    <w:p w14:paraId="0D60960B" w14:textId="77777777" w:rsidR="00EB6C41" w:rsidRPr="00B769E5" w:rsidRDefault="00EB6C41" w:rsidP="00EB6C41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279483A4" w14:textId="6B350FB5" w:rsidR="00FA2CBA" w:rsidRPr="00B769E5" w:rsidRDefault="00C156E0" w:rsidP="00FA2CB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 w:rsidRPr="00B769E5">
        <w:rPr>
          <w:rFonts w:ascii="Times New Roman" w:hAnsi="Times New Roman" w:cs="Times New Roman"/>
          <w:szCs w:val="24"/>
          <w:lang w:val="en-GB"/>
        </w:rPr>
        <w:t>Establish</w:t>
      </w:r>
      <w:r w:rsidR="00CB322E" w:rsidRPr="00B769E5">
        <w:rPr>
          <w:rFonts w:ascii="Times New Roman" w:hAnsi="Times New Roman" w:cs="Times New Roman"/>
          <w:szCs w:val="24"/>
          <w:lang w:val="en-GB"/>
        </w:rPr>
        <w:t>ing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 partnerships and cooperation with parliaments, </w:t>
      </w:r>
      <w:r w:rsidR="00980CE2" w:rsidRPr="00B769E5">
        <w:rPr>
          <w:rFonts w:ascii="Times New Roman" w:hAnsi="Times New Roman" w:cs="Times New Roman"/>
          <w:szCs w:val="24"/>
          <w:lang w:val="en-GB"/>
        </w:rPr>
        <w:t xml:space="preserve">governmental agencies, </w:t>
      </w:r>
      <w:r w:rsidR="00946EFC" w:rsidRPr="00B769E5">
        <w:rPr>
          <w:rFonts w:ascii="Times New Roman" w:hAnsi="Times New Roman" w:cs="Times New Roman"/>
          <w:szCs w:val="24"/>
          <w:lang w:val="en-GB"/>
        </w:rPr>
        <w:t>law schools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, law research centres and associations, </w:t>
      </w:r>
      <w:r w:rsidR="00980CE2" w:rsidRPr="00B769E5">
        <w:rPr>
          <w:rFonts w:ascii="Times New Roman" w:hAnsi="Times New Roman" w:cs="Times New Roman"/>
          <w:szCs w:val="24"/>
          <w:lang w:val="en-GB"/>
        </w:rPr>
        <w:t xml:space="preserve">law firms, as well as 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law scholars and </w:t>
      </w:r>
      <w:r w:rsidR="00980CE2" w:rsidRPr="00B769E5">
        <w:rPr>
          <w:rFonts w:ascii="Times New Roman" w:hAnsi="Times New Roman" w:cs="Times New Roman"/>
          <w:iCs/>
          <w:color w:val="000000" w:themeColor="text1"/>
          <w:szCs w:val="24"/>
          <w:lang w:val="en-GB"/>
        </w:rPr>
        <w:t>practitioners</w:t>
      </w:r>
      <w:r w:rsidR="00272576" w:rsidRPr="00B769E5">
        <w:rPr>
          <w:rFonts w:ascii="Times New Roman" w:hAnsi="Times New Roman" w:cs="Times New Roman"/>
          <w:iCs/>
          <w:color w:val="000000" w:themeColor="text1"/>
          <w:szCs w:val="24"/>
          <w:lang w:val="en-GB"/>
        </w:rPr>
        <w:t xml:space="preserve"> from the region and beyond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 </w:t>
      </w:r>
      <w:r w:rsidR="00980CE2" w:rsidRPr="00B769E5">
        <w:rPr>
          <w:rFonts w:ascii="Times New Roman" w:hAnsi="Times New Roman" w:cs="Times New Roman"/>
          <w:szCs w:val="24"/>
          <w:lang w:val="en-GB"/>
        </w:rPr>
        <w:t xml:space="preserve">to ensure comprehensive access to all areas of law </w:t>
      </w:r>
      <w:r w:rsidR="00284BCF">
        <w:rPr>
          <w:rFonts w:ascii="Times New Roman" w:hAnsi="Times New Roman" w:cs="Times New Roman"/>
          <w:szCs w:val="24"/>
          <w:lang w:val="en-GB"/>
        </w:rPr>
        <w:t>as well as</w:t>
      </w:r>
      <w:r w:rsidR="00272576" w:rsidRPr="00B769E5">
        <w:rPr>
          <w:rFonts w:ascii="Times New Roman" w:hAnsi="Times New Roman" w:cs="Times New Roman"/>
          <w:szCs w:val="24"/>
          <w:lang w:val="en-GB"/>
        </w:rPr>
        <w:t xml:space="preserve"> to create a vibrant </w:t>
      </w:r>
      <w:r w:rsidR="00284BCF" w:rsidRPr="00B769E5">
        <w:rPr>
          <w:rFonts w:ascii="Times New Roman" w:hAnsi="Times New Roman" w:cs="Times New Roman"/>
          <w:szCs w:val="24"/>
          <w:lang w:val="en-GB"/>
        </w:rPr>
        <w:t xml:space="preserve">networking </w:t>
      </w:r>
      <w:r w:rsidR="00946EFC" w:rsidRPr="00B769E5">
        <w:rPr>
          <w:rFonts w:ascii="Times New Roman" w:hAnsi="Times New Roman" w:cs="Times New Roman"/>
          <w:szCs w:val="24"/>
          <w:lang w:val="en-GB"/>
        </w:rPr>
        <w:t xml:space="preserve">ecosystem </w:t>
      </w:r>
      <w:r w:rsidR="00284BCF">
        <w:rPr>
          <w:rFonts w:ascii="Times New Roman" w:hAnsi="Times New Roman" w:cs="Times New Roman"/>
          <w:szCs w:val="24"/>
          <w:lang w:val="en-GB"/>
        </w:rPr>
        <w:t>conducive to</w:t>
      </w:r>
      <w:r w:rsidR="00EB6C41" w:rsidRPr="00B769E5">
        <w:rPr>
          <w:rFonts w:ascii="Times New Roman" w:hAnsi="Times New Roman" w:cs="Times New Roman"/>
          <w:szCs w:val="24"/>
          <w:lang w:val="en-GB"/>
        </w:rPr>
        <w:t xml:space="preserve"> knowledge sharing among law communities</w:t>
      </w:r>
      <w:r w:rsidR="00946EFC" w:rsidRPr="00B769E5">
        <w:rPr>
          <w:rFonts w:ascii="Times New Roman" w:hAnsi="Times New Roman" w:cs="Times New Roman"/>
          <w:szCs w:val="24"/>
          <w:lang w:val="en-GB"/>
        </w:rPr>
        <w:t xml:space="preserve"> in ASEAN.</w:t>
      </w:r>
    </w:p>
    <w:p w14:paraId="7D918D48" w14:textId="77777777" w:rsidR="00EB6C41" w:rsidRPr="00B769E5" w:rsidRDefault="00EB6C41" w:rsidP="00EB6C41">
      <w:pPr>
        <w:jc w:val="both"/>
        <w:rPr>
          <w:rFonts w:ascii="Times New Roman" w:hAnsi="Times New Roman" w:cs="Times New Roman"/>
          <w:b/>
          <w:bCs/>
        </w:rPr>
      </w:pPr>
    </w:p>
    <w:p w14:paraId="13865092" w14:textId="3F3D660B" w:rsidR="00CB322E" w:rsidRPr="00B769E5" w:rsidRDefault="000526F2" w:rsidP="00FA2CB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 w:rsidRPr="00B769E5">
        <w:rPr>
          <w:rFonts w:ascii="Times New Roman" w:hAnsi="Times New Roman" w:cs="Times New Roman"/>
          <w:szCs w:val="24"/>
          <w:lang w:val="en-GB"/>
        </w:rPr>
        <w:t>Organis</w:t>
      </w:r>
      <w:r w:rsidR="00CB322E" w:rsidRPr="00B769E5">
        <w:rPr>
          <w:rFonts w:ascii="Times New Roman" w:hAnsi="Times New Roman" w:cs="Times New Roman"/>
          <w:szCs w:val="24"/>
          <w:lang w:val="en-GB"/>
        </w:rPr>
        <w:t>ing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 events, seminars,</w:t>
      </w:r>
      <w:r w:rsidR="00CB322E" w:rsidRPr="00B769E5">
        <w:rPr>
          <w:rFonts w:ascii="Times New Roman" w:hAnsi="Times New Roman" w:cs="Times New Roman"/>
          <w:szCs w:val="24"/>
          <w:lang w:val="en-GB"/>
        </w:rPr>
        <w:t xml:space="preserve"> </w:t>
      </w:r>
      <w:r w:rsidR="00284BCF" w:rsidRPr="00B769E5">
        <w:rPr>
          <w:rFonts w:ascii="Times New Roman" w:hAnsi="Times New Roman" w:cs="Times New Roman"/>
          <w:szCs w:val="24"/>
          <w:lang w:val="en-GB"/>
        </w:rPr>
        <w:t xml:space="preserve">conferences and </w:t>
      </w:r>
      <w:r w:rsidR="00CB322E" w:rsidRPr="00B769E5">
        <w:rPr>
          <w:rFonts w:ascii="Times New Roman" w:hAnsi="Times New Roman" w:cs="Times New Roman"/>
          <w:szCs w:val="24"/>
          <w:lang w:val="en-GB"/>
        </w:rPr>
        <w:t>training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 </w:t>
      </w:r>
      <w:r w:rsidR="00284BCF">
        <w:rPr>
          <w:rFonts w:ascii="Times New Roman" w:hAnsi="Times New Roman" w:cs="Times New Roman"/>
          <w:szCs w:val="24"/>
          <w:lang w:val="en-GB"/>
        </w:rPr>
        <w:t xml:space="preserve">sessions 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for </w:t>
      </w:r>
      <w:r w:rsidR="00272576" w:rsidRPr="00B769E5">
        <w:rPr>
          <w:rFonts w:ascii="Times New Roman" w:hAnsi="Times New Roman" w:cs="Times New Roman"/>
          <w:szCs w:val="24"/>
          <w:lang w:val="en-GB"/>
        </w:rPr>
        <w:t xml:space="preserve">knowledge 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dissemination, public awareness-raising, and </w:t>
      </w:r>
      <w:r w:rsidR="00284BCF" w:rsidRPr="00B769E5">
        <w:rPr>
          <w:rFonts w:ascii="Times New Roman" w:hAnsi="Times New Roman" w:cs="Times New Roman"/>
          <w:szCs w:val="24"/>
          <w:lang w:val="en-GB"/>
        </w:rPr>
        <w:t>exchang</w:t>
      </w:r>
      <w:r w:rsidR="00284BCF">
        <w:rPr>
          <w:rFonts w:ascii="Times New Roman" w:hAnsi="Times New Roman" w:cs="Times New Roman"/>
          <w:szCs w:val="24"/>
          <w:lang w:val="en-GB"/>
        </w:rPr>
        <w:t>ing</w:t>
      </w:r>
      <w:r w:rsidR="00284BCF" w:rsidRPr="00B769E5">
        <w:rPr>
          <w:rFonts w:ascii="Times New Roman" w:hAnsi="Times New Roman" w:cs="Times New Roman"/>
          <w:szCs w:val="24"/>
          <w:lang w:val="en-GB"/>
        </w:rPr>
        <w:t xml:space="preserve"> 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of views </w:t>
      </w:r>
      <w:r w:rsidR="00284BCF">
        <w:rPr>
          <w:rFonts w:ascii="Times New Roman" w:hAnsi="Times New Roman" w:cs="Times New Roman"/>
          <w:szCs w:val="24"/>
          <w:lang w:val="en-GB"/>
        </w:rPr>
        <w:t>on these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 areas of law </w:t>
      </w:r>
      <w:r w:rsidR="00CB322E" w:rsidRPr="00B769E5">
        <w:rPr>
          <w:rFonts w:ascii="Times New Roman" w:hAnsi="Times New Roman" w:cs="Times New Roman"/>
          <w:szCs w:val="24"/>
          <w:lang w:val="en-GB"/>
        </w:rPr>
        <w:t xml:space="preserve">in </w:t>
      </w:r>
      <w:r w:rsidR="00C3239E">
        <w:rPr>
          <w:rFonts w:ascii="Times New Roman" w:hAnsi="Times New Roman" w:cs="Times New Roman"/>
          <w:szCs w:val="24"/>
          <w:lang w:val="en-GB"/>
        </w:rPr>
        <w:t xml:space="preserve">the </w:t>
      </w:r>
      <w:r w:rsidR="00CB322E" w:rsidRPr="00B769E5">
        <w:rPr>
          <w:rFonts w:ascii="Times New Roman" w:hAnsi="Times New Roman" w:cs="Times New Roman"/>
          <w:szCs w:val="24"/>
          <w:lang w:val="en-GB"/>
        </w:rPr>
        <w:t>ASEAN Member States and dialogue partners.</w:t>
      </w:r>
    </w:p>
    <w:p w14:paraId="32693907" w14:textId="77777777" w:rsidR="00EB6C41" w:rsidRPr="00B769E5" w:rsidRDefault="00EB6C41" w:rsidP="00EB6C41">
      <w:pPr>
        <w:jc w:val="both"/>
        <w:rPr>
          <w:rFonts w:ascii="Times New Roman" w:hAnsi="Times New Roman" w:cs="Times New Roman"/>
          <w:b/>
          <w:bCs/>
        </w:rPr>
      </w:pPr>
    </w:p>
    <w:p w14:paraId="5C0D56AF" w14:textId="60FF482F" w:rsidR="00EB6C41" w:rsidRPr="00B769E5" w:rsidRDefault="00EB6C41" w:rsidP="00FA2CB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 w:rsidRPr="00B769E5">
        <w:rPr>
          <w:rFonts w:ascii="Times New Roman" w:hAnsi="Times New Roman" w:cs="Times New Roman"/>
          <w:szCs w:val="24"/>
          <w:lang w:val="en-GB"/>
        </w:rPr>
        <w:t>Conducting research and publication on different areas of law in ASEAN and beyond.</w:t>
      </w:r>
    </w:p>
    <w:p w14:paraId="7D6A22C9" w14:textId="080C382E" w:rsidR="00B1017B" w:rsidRPr="00B769E5" w:rsidRDefault="00B1017B" w:rsidP="00F11464">
      <w:pPr>
        <w:jc w:val="both"/>
        <w:rPr>
          <w:rFonts w:ascii="Times New Roman" w:hAnsi="Times New Roman" w:cs="Times New Roman"/>
          <w:b/>
          <w:bCs/>
        </w:rPr>
      </w:pPr>
    </w:p>
    <w:p w14:paraId="57D4004C" w14:textId="5E06123A" w:rsidR="00B1017B" w:rsidRPr="00B769E5" w:rsidRDefault="00194E43" w:rsidP="00F11464">
      <w:pPr>
        <w:jc w:val="both"/>
        <w:rPr>
          <w:rFonts w:ascii="Times New Roman" w:hAnsi="Times New Roman" w:cs="Times New Roman"/>
          <w:b/>
          <w:bCs/>
        </w:rPr>
      </w:pPr>
      <w:r w:rsidRPr="00B769E5">
        <w:rPr>
          <w:rFonts w:ascii="Times New Roman" w:hAnsi="Times New Roman" w:cs="Times New Roman"/>
          <w:b/>
          <w:bCs/>
        </w:rPr>
        <w:t>FUNDING</w:t>
      </w:r>
      <w:r w:rsidR="00D129E7">
        <w:rPr>
          <w:rFonts w:ascii="Times New Roman" w:hAnsi="Times New Roman" w:cs="Times New Roman"/>
          <w:b/>
          <w:bCs/>
        </w:rPr>
        <w:t xml:space="preserve"> AND</w:t>
      </w:r>
      <w:r w:rsidRPr="00B769E5">
        <w:rPr>
          <w:rFonts w:ascii="Times New Roman" w:hAnsi="Times New Roman" w:cs="Times New Roman"/>
          <w:b/>
          <w:bCs/>
        </w:rPr>
        <w:t xml:space="preserve"> LOCATION</w:t>
      </w:r>
    </w:p>
    <w:p w14:paraId="2A88C60B" w14:textId="5C226272" w:rsidR="00EB6C41" w:rsidRPr="00B769E5" w:rsidRDefault="00EB6C41" w:rsidP="00F11464">
      <w:pPr>
        <w:jc w:val="both"/>
        <w:rPr>
          <w:rFonts w:ascii="Times New Roman" w:hAnsi="Times New Roman" w:cs="Times New Roman"/>
          <w:b/>
          <w:bCs/>
        </w:rPr>
      </w:pPr>
    </w:p>
    <w:p w14:paraId="2E279013" w14:textId="3DA6288F" w:rsidR="00EB6C41" w:rsidRPr="00B769E5" w:rsidRDefault="006F3DDC" w:rsidP="00EB6C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 w:rsidRPr="00B769E5">
        <w:rPr>
          <w:rFonts w:ascii="Times New Roman" w:hAnsi="Times New Roman" w:cs="Times New Roman"/>
          <w:szCs w:val="24"/>
          <w:lang w:val="en-GB"/>
        </w:rPr>
        <w:t>The AIPA Digital Law Library is funded by the AIPA Member Parliaments</w:t>
      </w:r>
      <w:r w:rsidR="00226B9A" w:rsidRPr="00B769E5">
        <w:rPr>
          <w:rFonts w:ascii="Times New Roman" w:hAnsi="Times New Roman" w:cs="Times New Roman"/>
          <w:szCs w:val="24"/>
          <w:lang w:val="en-GB"/>
        </w:rPr>
        <w:t xml:space="preserve"> through either </w:t>
      </w:r>
      <w:r w:rsidR="00B769E5" w:rsidRPr="00B769E5">
        <w:rPr>
          <w:rFonts w:ascii="Times New Roman" w:hAnsi="Times New Roman" w:cs="Times New Roman"/>
          <w:szCs w:val="24"/>
          <w:lang w:val="en-GB"/>
        </w:rPr>
        <w:t xml:space="preserve">an annual obligatory </w:t>
      </w:r>
      <w:r w:rsidR="00472038">
        <w:rPr>
          <w:rFonts w:ascii="Times New Roman" w:hAnsi="Times New Roman" w:cs="Times New Roman"/>
          <w:szCs w:val="24"/>
          <w:lang w:val="en-GB"/>
        </w:rPr>
        <w:t xml:space="preserve">or voluntary </w:t>
      </w:r>
      <w:r w:rsidR="00B769E5" w:rsidRPr="00B769E5">
        <w:rPr>
          <w:rFonts w:ascii="Times New Roman" w:hAnsi="Times New Roman" w:cs="Times New Roman"/>
          <w:szCs w:val="24"/>
          <w:lang w:val="en-GB"/>
        </w:rPr>
        <w:t>financial contribution or an endowment fund</w:t>
      </w:r>
      <w:r w:rsidRPr="00B769E5">
        <w:rPr>
          <w:rFonts w:ascii="Times New Roman" w:hAnsi="Times New Roman" w:cs="Times New Roman"/>
          <w:szCs w:val="24"/>
          <w:lang w:val="en-GB"/>
        </w:rPr>
        <w:t>.</w:t>
      </w:r>
    </w:p>
    <w:p w14:paraId="49B984B3" w14:textId="77777777" w:rsidR="00B769E5" w:rsidRPr="00B769E5" w:rsidRDefault="00B769E5" w:rsidP="00B769E5">
      <w:pPr>
        <w:pStyle w:val="ListParagraph"/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</w:p>
    <w:p w14:paraId="79610259" w14:textId="7DF149C8" w:rsidR="006F3DDC" w:rsidRPr="00B769E5" w:rsidRDefault="006F3DDC" w:rsidP="00EB6C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 w:rsidRPr="00B769E5">
        <w:rPr>
          <w:rFonts w:ascii="Times New Roman" w:hAnsi="Times New Roman" w:cs="Times New Roman"/>
          <w:szCs w:val="24"/>
          <w:lang w:val="en-GB"/>
        </w:rPr>
        <w:t xml:space="preserve">The </w:t>
      </w:r>
      <w:r w:rsidR="00940DCF" w:rsidRPr="00B769E5">
        <w:rPr>
          <w:rFonts w:ascii="Times New Roman" w:hAnsi="Times New Roman" w:cs="Times New Roman"/>
          <w:szCs w:val="24"/>
          <w:lang w:val="en-GB"/>
        </w:rPr>
        <w:t>library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 can also raise funds from other sources to support its activities</w:t>
      </w:r>
      <w:r w:rsidR="00B769E5" w:rsidRPr="00B769E5">
        <w:rPr>
          <w:rFonts w:ascii="Times New Roman" w:hAnsi="Times New Roman" w:cs="Times New Roman"/>
          <w:szCs w:val="24"/>
          <w:lang w:val="en-GB"/>
        </w:rPr>
        <w:t>, programmes, and projects.</w:t>
      </w:r>
      <w:r w:rsidRPr="00B769E5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7D33E1D6" w14:textId="77777777" w:rsidR="00B769E5" w:rsidRPr="00B769E5" w:rsidRDefault="00B769E5" w:rsidP="00B769E5">
      <w:pPr>
        <w:pStyle w:val="ListParagraph"/>
        <w:rPr>
          <w:rFonts w:ascii="Times New Roman" w:hAnsi="Times New Roman" w:cs="Times New Roman"/>
          <w:b/>
          <w:bCs/>
          <w:szCs w:val="24"/>
          <w:lang w:val="en-GB"/>
        </w:rPr>
      </w:pPr>
    </w:p>
    <w:p w14:paraId="34781113" w14:textId="19ED93D0" w:rsidR="00B769E5" w:rsidRPr="00D129E7" w:rsidRDefault="00B769E5" w:rsidP="00EB6C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The </w:t>
      </w:r>
      <w:r w:rsidR="00940DCF">
        <w:rPr>
          <w:rFonts w:ascii="Times New Roman" w:hAnsi="Times New Roman" w:cs="Times New Roman"/>
          <w:szCs w:val="24"/>
          <w:lang w:val="en-GB"/>
        </w:rPr>
        <w:t>library</w:t>
      </w:r>
      <w:r>
        <w:rPr>
          <w:rFonts w:ascii="Times New Roman" w:hAnsi="Times New Roman" w:cs="Times New Roman"/>
          <w:szCs w:val="24"/>
          <w:lang w:val="en-GB"/>
        </w:rPr>
        <w:t xml:space="preserve"> sh</w:t>
      </w:r>
      <w:r w:rsidR="00447C1E">
        <w:rPr>
          <w:rFonts w:ascii="Times New Roman" w:hAnsi="Times New Roman" w:cs="Times New Roman"/>
          <w:szCs w:val="24"/>
          <w:lang w:val="en-GB"/>
        </w:rPr>
        <w:t>all</w:t>
      </w:r>
      <w:r>
        <w:rPr>
          <w:rFonts w:ascii="Times New Roman" w:hAnsi="Times New Roman" w:cs="Times New Roman"/>
          <w:szCs w:val="24"/>
          <w:lang w:val="en-GB"/>
        </w:rPr>
        <w:t xml:space="preserve"> be based</w:t>
      </w:r>
      <w:r w:rsidR="00447C1E">
        <w:rPr>
          <w:rFonts w:ascii="Times New Roman" w:hAnsi="Times New Roman" w:cs="Times New Roman"/>
          <w:szCs w:val="24"/>
          <w:lang w:val="en-GB"/>
        </w:rPr>
        <w:t xml:space="preserve"> </w:t>
      </w:r>
      <w:r w:rsidR="00472038">
        <w:rPr>
          <w:rFonts w:ascii="Times New Roman" w:hAnsi="Times New Roman" w:cs="Times New Roman"/>
          <w:szCs w:val="24"/>
          <w:lang w:val="en-GB"/>
        </w:rPr>
        <w:t>in</w:t>
      </w:r>
      <w:r w:rsidR="00447C1E">
        <w:rPr>
          <w:rFonts w:ascii="Times New Roman" w:hAnsi="Times New Roman" w:cs="Times New Roman"/>
          <w:szCs w:val="24"/>
          <w:lang w:val="en-GB"/>
        </w:rPr>
        <w:t xml:space="preserve"> Cambodia </w:t>
      </w:r>
      <w:r w:rsidR="005B7E3C">
        <w:rPr>
          <w:rFonts w:ascii="Times New Roman" w:hAnsi="Times New Roman" w:cs="Times New Roman"/>
          <w:szCs w:val="24"/>
          <w:lang w:val="en-GB"/>
        </w:rPr>
        <w:t xml:space="preserve">as an initiative of </w:t>
      </w:r>
      <w:r w:rsidR="00D129E7">
        <w:rPr>
          <w:rFonts w:ascii="Times New Roman" w:hAnsi="Times New Roman" w:cs="Times New Roman"/>
          <w:szCs w:val="24"/>
          <w:lang w:val="en-GB"/>
        </w:rPr>
        <w:t xml:space="preserve">the Cambodian Parliament and </w:t>
      </w:r>
      <w:r w:rsidR="005B7E3C">
        <w:rPr>
          <w:rFonts w:ascii="Times New Roman" w:hAnsi="Times New Roman" w:cs="Times New Roman"/>
          <w:szCs w:val="24"/>
          <w:lang w:val="en-GB"/>
        </w:rPr>
        <w:t xml:space="preserve">the </w:t>
      </w:r>
      <w:r w:rsidR="003150B5">
        <w:rPr>
          <w:rFonts w:ascii="Times New Roman" w:hAnsi="Times New Roman" w:cs="Times New Roman"/>
          <w:szCs w:val="24"/>
          <w:lang w:val="en-GB"/>
        </w:rPr>
        <w:t>host</w:t>
      </w:r>
      <w:r w:rsidR="005B7E3C">
        <w:rPr>
          <w:rFonts w:ascii="Times New Roman" w:hAnsi="Times New Roman" w:cs="Times New Roman"/>
          <w:szCs w:val="24"/>
          <w:lang w:val="en-GB"/>
        </w:rPr>
        <w:t xml:space="preserve"> of</w:t>
      </w:r>
      <w:r w:rsidR="00D129E7">
        <w:rPr>
          <w:rFonts w:ascii="Times New Roman" w:hAnsi="Times New Roman" w:cs="Times New Roman"/>
          <w:szCs w:val="24"/>
          <w:lang w:val="en-GB"/>
        </w:rPr>
        <w:t xml:space="preserve"> the 43</w:t>
      </w:r>
      <w:r w:rsidR="00D129E7" w:rsidRPr="00D129E7">
        <w:rPr>
          <w:rFonts w:ascii="Times New Roman" w:hAnsi="Times New Roman" w:cs="Times New Roman"/>
          <w:szCs w:val="24"/>
          <w:vertAlign w:val="superscript"/>
          <w:lang w:val="en-GB"/>
        </w:rPr>
        <w:t>rd</w:t>
      </w:r>
      <w:r w:rsidR="00D129E7">
        <w:rPr>
          <w:rFonts w:ascii="Times New Roman" w:hAnsi="Times New Roman" w:cs="Times New Roman"/>
          <w:szCs w:val="24"/>
          <w:lang w:val="en-GB"/>
        </w:rPr>
        <w:t xml:space="preserve"> General Assembly of AIPA.</w:t>
      </w:r>
    </w:p>
    <w:p w14:paraId="11F5BCC0" w14:textId="77777777" w:rsidR="00D129E7" w:rsidRPr="00D129E7" w:rsidRDefault="00D129E7" w:rsidP="00D129E7">
      <w:pPr>
        <w:pStyle w:val="ListParagraph"/>
        <w:rPr>
          <w:rFonts w:ascii="Times New Roman" w:hAnsi="Times New Roman" w:cs="Times New Roman"/>
          <w:b/>
          <w:bCs/>
          <w:szCs w:val="24"/>
          <w:lang w:val="en-GB"/>
        </w:rPr>
      </w:pPr>
    </w:p>
    <w:p w14:paraId="777D5C07" w14:textId="77777777" w:rsidR="00940DCF" w:rsidRDefault="00940DCF" w:rsidP="00D129E7">
      <w:pPr>
        <w:jc w:val="both"/>
        <w:rPr>
          <w:rFonts w:ascii="Times New Roman" w:hAnsi="Times New Roman" w:cs="Times New Roman"/>
          <w:b/>
          <w:bCs/>
        </w:rPr>
      </w:pPr>
    </w:p>
    <w:p w14:paraId="1CA5AF7C" w14:textId="75986A1E" w:rsidR="005B7E3C" w:rsidRPr="00B769E5" w:rsidRDefault="005B7E3C" w:rsidP="002776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*****</w:t>
      </w:r>
    </w:p>
    <w:sectPr w:rsidR="005B7E3C" w:rsidRPr="00B769E5" w:rsidSect="00DC29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398"/>
    <w:multiLevelType w:val="hybridMultilevel"/>
    <w:tmpl w:val="0B90FDF8"/>
    <w:lvl w:ilvl="0" w:tplc="0F242E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030F6"/>
    <w:multiLevelType w:val="hybridMultilevel"/>
    <w:tmpl w:val="28E6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45FE2"/>
    <w:multiLevelType w:val="hybridMultilevel"/>
    <w:tmpl w:val="6FE2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68F2"/>
    <w:multiLevelType w:val="hybridMultilevel"/>
    <w:tmpl w:val="BF28E956"/>
    <w:lvl w:ilvl="0" w:tplc="FCF01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86AF5"/>
    <w:multiLevelType w:val="hybridMultilevel"/>
    <w:tmpl w:val="2C5A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654FB"/>
    <w:multiLevelType w:val="hybridMultilevel"/>
    <w:tmpl w:val="E9E47B30"/>
    <w:lvl w:ilvl="0" w:tplc="0F242E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B09AE"/>
    <w:multiLevelType w:val="hybridMultilevel"/>
    <w:tmpl w:val="F498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B1B"/>
    <w:multiLevelType w:val="hybridMultilevel"/>
    <w:tmpl w:val="1D6ABF26"/>
    <w:lvl w:ilvl="0" w:tplc="5F888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15FA5"/>
    <w:multiLevelType w:val="multilevel"/>
    <w:tmpl w:val="FBACB8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06943070">
    <w:abstractNumId w:val="6"/>
  </w:num>
  <w:num w:numId="2" w16cid:durableId="454296317">
    <w:abstractNumId w:val="3"/>
  </w:num>
  <w:num w:numId="3" w16cid:durableId="1685398343">
    <w:abstractNumId w:val="8"/>
  </w:num>
  <w:num w:numId="4" w16cid:durableId="332344231">
    <w:abstractNumId w:val="0"/>
  </w:num>
  <w:num w:numId="5" w16cid:durableId="1883710826">
    <w:abstractNumId w:val="5"/>
  </w:num>
  <w:num w:numId="6" w16cid:durableId="778262494">
    <w:abstractNumId w:val="1"/>
  </w:num>
  <w:num w:numId="7" w16cid:durableId="1788813371">
    <w:abstractNumId w:val="2"/>
  </w:num>
  <w:num w:numId="8" w16cid:durableId="887380268">
    <w:abstractNumId w:val="4"/>
  </w:num>
  <w:num w:numId="9" w16cid:durableId="1664821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30"/>
    <w:rsid w:val="000010E5"/>
    <w:rsid w:val="0003012D"/>
    <w:rsid w:val="000526F2"/>
    <w:rsid w:val="00062802"/>
    <w:rsid w:val="0009697C"/>
    <w:rsid w:val="000D749E"/>
    <w:rsid w:val="000E528C"/>
    <w:rsid w:val="001368E5"/>
    <w:rsid w:val="00194E43"/>
    <w:rsid w:val="001F13DD"/>
    <w:rsid w:val="001F64C8"/>
    <w:rsid w:val="00213A12"/>
    <w:rsid w:val="00226B9A"/>
    <w:rsid w:val="00245257"/>
    <w:rsid w:val="00254027"/>
    <w:rsid w:val="00272576"/>
    <w:rsid w:val="0027765E"/>
    <w:rsid w:val="00284BCF"/>
    <w:rsid w:val="002A750A"/>
    <w:rsid w:val="00306890"/>
    <w:rsid w:val="003150B5"/>
    <w:rsid w:val="004175CC"/>
    <w:rsid w:val="00447C1E"/>
    <w:rsid w:val="00472038"/>
    <w:rsid w:val="004826D2"/>
    <w:rsid w:val="004867A6"/>
    <w:rsid w:val="004C5C1B"/>
    <w:rsid w:val="005566FB"/>
    <w:rsid w:val="00561245"/>
    <w:rsid w:val="00596D60"/>
    <w:rsid w:val="005B7E3C"/>
    <w:rsid w:val="006D3E18"/>
    <w:rsid w:val="006F3DDC"/>
    <w:rsid w:val="0072400E"/>
    <w:rsid w:val="007768FE"/>
    <w:rsid w:val="007944E5"/>
    <w:rsid w:val="007D5AD0"/>
    <w:rsid w:val="008227DE"/>
    <w:rsid w:val="00857C0F"/>
    <w:rsid w:val="00940DCF"/>
    <w:rsid w:val="00946EFC"/>
    <w:rsid w:val="0097442B"/>
    <w:rsid w:val="00980CE2"/>
    <w:rsid w:val="00A23523"/>
    <w:rsid w:val="00A86173"/>
    <w:rsid w:val="00AD7347"/>
    <w:rsid w:val="00AF7FFA"/>
    <w:rsid w:val="00B1017B"/>
    <w:rsid w:val="00B769E5"/>
    <w:rsid w:val="00BE200F"/>
    <w:rsid w:val="00C156E0"/>
    <w:rsid w:val="00C3239E"/>
    <w:rsid w:val="00C61872"/>
    <w:rsid w:val="00C706D2"/>
    <w:rsid w:val="00CB322E"/>
    <w:rsid w:val="00CF6BBF"/>
    <w:rsid w:val="00D129E7"/>
    <w:rsid w:val="00D34747"/>
    <w:rsid w:val="00D80635"/>
    <w:rsid w:val="00DC298C"/>
    <w:rsid w:val="00DC76E7"/>
    <w:rsid w:val="00DF70F4"/>
    <w:rsid w:val="00E50B36"/>
    <w:rsid w:val="00E6613F"/>
    <w:rsid w:val="00EB6C41"/>
    <w:rsid w:val="00EF4630"/>
    <w:rsid w:val="00F11464"/>
    <w:rsid w:val="00F36470"/>
    <w:rsid w:val="00FA2CBA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8FA0"/>
  <w15:chartTrackingRefBased/>
  <w15:docId w15:val="{4CB3C97E-1C5A-B54E-A6BF-CC8500CA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9A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B"/>
    <w:pPr>
      <w:ind w:left="720"/>
      <w:contextualSpacing/>
    </w:pPr>
    <w:rPr>
      <w:rFonts w:cs="Arial Unicode MS"/>
      <w:szCs w:val="39"/>
      <w:lang w:val="en" w:bidi="km-KH"/>
    </w:rPr>
  </w:style>
  <w:style w:type="character" w:customStyle="1" w:styleId="apple-converted-space">
    <w:name w:val="apple-converted-space"/>
    <w:basedOn w:val="DefaultParagraphFont"/>
    <w:rsid w:val="001F64C8"/>
  </w:style>
  <w:style w:type="character" w:customStyle="1" w:styleId="Heading2Char">
    <w:name w:val="Heading 2 Char"/>
    <w:basedOn w:val="DefaultParagraphFont"/>
    <w:link w:val="Heading2"/>
    <w:uiPriority w:val="9"/>
    <w:rsid w:val="00FB49A5"/>
    <w:rPr>
      <w:rFonts w:ascii="Arial" w:eastAsia="Arial" w:hAnsi="Arial" w:cs="Arial"/>
      <w:sz w:val="32"/>
      <w:szCs w:val="32"/>
      <w:lang w:val="en" w:bidi="km-KH"/>
    </w:rPr>
  </w:style>
  <w:style w:type="paragraph" w:styleId="Revision">
    <w:name w:val="Revision"/>
    <w:hidden/>
    <w:uiPriority w:val="99"/>
    <w:semiHidden/>
    <w:rsid w:val="00596D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DE79E5-D3FC-9F4B-8705-436BE7D88BC1}">
  <we:reference id="f518cb36-c901-4d52-a9e7-4331342e485d" version="1.2.0.0" store="EXCatalog" storeType="EXCatalog"/>
  <we:alternateReferences>
    <we:reference id="WA200001011" version="1.2.0.0" store="en-NZ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Kimly</dc:creator>
  <cp:keywords/>
  <dc:description/>
  <cp:lastModifiedBy>CHIN SREYLEAB</cp:lastModifiedBy>
  <cp:revision>2</cp:revision>
  <dcterms:created xsi:type="dcterms:W3CDTF">2022-11-16T02:33:00Z</dcterms:created>
  <dcterms:modified xsi:type="dcterms:W3CDTF">2022-11-16T02:33:00Z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documentId_7120</vt:lpwstr>
  </property>
  <property fmtid="{D5CDD505-2E9C-101B-9397-08002B2CF9AE}" pid="3" name="grammarly_documentContext">
    <vt:lpwstr>{"goals":[],"domain":"general","emotions":[],"dialect":"british"}</vt:lpwstr>
  </property>
</Properties>
</file>